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016B6A">
        <w:rPr>
          <w:b/>
        </w:rPr>
        <w:t>Международное гуманитарное право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A63C12" w:rsidP="00411AFE">
            <w:pPr>
              <w:rPr>
                <w:b/>
              </w:rPr>
            </w:pPr>
            <w:r>
              <w:t>Права человека и гуманитарное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CB67E2" w:rsidP="000E2EE5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0E2EE5">
              <w:t>1</w:t>
            </w:r>
            <w:r w:rsidR="00411AFE">
              <w:t xml:space="preserve"> </w:t>
            </w:r>
            <w:r w:rsidR="000E2EE5">
              <w:t>Международное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A63C12" w:rsidP="00250613">
            <w:pPr>
              <w:jc w:val="both"/>
            </w:pPr>
            <w:r>
              <w:t>6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CB67E2" w:rsidP="00250613">
            <w:r>
              <w:t>Луц Татьяна Валерьевна</w:t>
            </w:r>
          </w:p>
        </w:tc>
      </w:tr>
      <w:tr w:rsidR="005B1EC8" w:rsidRPr="00250613" w:rsidTr="00A63C12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714B4B" w:rsidRDefault="00714B4B" w:rsidP="00714B4B">
            <w:pPr>
              <w:ind w:firstLine="455"/>
            </w:pPr>
            <w:r>
              <w:t>В</w:t>
            </w:r>
            <w:r w:rsidRPr="00714B4B">
              <w:t>ыявление роли и места гуманитарного права в системе международного права, основных этапов его становления и развития, определение содержания принципов основных институтов международного гуманитарного права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r w:rsidRPr="00250613">
              <w:t>Пререквизиты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714B4B" w:rsidP="00411AFE">
            <w:r w:rsidRPr="00BA7AD2">
              <w:rPr>
                <w:szCs w:val="28"/>
              </w:rPr>
              <w:t>«Общая теория права», «Конституционное право», «Консти</w:t>
            </w:r>
            <w:r>
              <w:rPr>
                <w:szCs w:val="28"/>
              </w:rPr>
              <w:t>туционное право за</w:t>
            </w:r>
            <w:r w:rsidRPr="00BA7AD2">
              <w:rPr>
                <w:szCs w:val="28"/>
              </w:rPr>
              <w:t>рубежных стран», «Уголовное право», «Международное публичное право», «Право прав человека».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4B" w:rsidRPr="00714B4B" w:rsidRDefault="00714B4B" w:rsidP="00714B4B">
            <w:pPr>
              <w:pStyle w:val="10"/>
              <w:widowControl/>
              <w:shd w:val="clear" w:color="auto" w:fill="auto"/>
              <w:spacing w:after="0" w:line="240" w:lineRule="auto"/>
              <w:ind w:firstLine="313"/>
              <w:jc w:val="left"/>
              <w:outlineLvl w:val="9"/>
              <w:rPr>
                <w:sz w:val="24"/>
                <w:szCs w:val="24"/>
              </w:rPr>
            </w:pPr>
            <w:r w:rsidRPr="00714B4B">
              <w:rPr>
                <w:b w:val="0"/>
                <w:sz w:val="24"/>
                <w:szCs w:val="24"/>
              </w:rPr>
              <w:t>Понятие международного гуманитарного права, его структура и принципы</w:t>
            </w:r>
          </w:p>
          <w:p w:rsidR="00714B4B" w:rsidRPr="00714B4B" w:rsidRDefault="00714B4B" w:rsidP="00714B4B">
            <w:pPr>
              <w:autoSpaceDE w:val="0"/>
              <w:autoSpaceDN w:val="0"/>
              <w:adjustRightInd w:val="0"/>
              <w:ind w:firstLine="313"/>
            </w:pPr>
            <w:r w:rsidRPr="00714B4B">
              <w:t>Источники международного гуманитарного права</w:t>
            </w:r>
          </w:p>
          <w:p w:rsidR="00714B4B" w:rsidRPr="00714B4B" w:rsidRDefault="00714B4B" w:rsidP="00714B4B">
            <w:pPr>
              <w:ind w:firstLine="313"/>
            </w:pPr>
            <w:r w:rsidRPr="00714B4B">
              <w:t>Виды вооруженных конфликтов и правовой статус их участников</w:t>
            </w:r>
          </w:p>
          <w:p w:rsidR="00714B4B" w:rsidRPr="00714B4B" w:rsidRDefault="00714B4B" w:rsidP="00714B4B">
            <w:pPr>
              <w:ind w:firstLine="313"/>
            </w:pPr>
            <w:r w:rsidRPr="00714B4B">
              <w:t>Начало и прекращение военных действий. Нейтралитет в войне. Средства и методы ведения военных действий</w:t>
            </w:r>
          </w:p>
          <w:p w:rsidR="00714B4B" w:rsidRPr="00714B4B" w:rsidRDefault="00714B4B" w:rsidP="00714B4B">
            <w:pPr>
              <w:ind w:firstLine="313"/>
            </w:pPr>
            <w:r w:rsidRPr="00714B4B">
              <w:t>Правовой статус и защита военнопленных в международном гуманитарном праве</w:t>
            </w:r>
          </w:p>
          <w:p w:rsidR="00714B4B" w:rsidRPr="00714B4B" w:rsidRDefault="00714B4B" w:rsidP="00714B4B">
            <w:pPr>
              <w:pStyle w:val="10"/>
              <w:widowControl/>
              <w:shd w:val="clear" w:color="auto" w:fill="auto"/>
              <w:spacing w:after="0" w:line="240" w:lineRule="auto"/>
              <w:ind w:firstLine="313"/>
              <w:jc w:val="left"/>
              <w:outlineLvl w:val="9"/>
              <w:rPr>
                <w:color w:val="000000"/>
                <w:sz w:val="24"/>
                <w:szCs w:val="24"/>
              </w:rPr>
            </w:pPr>
            <w:r w:rsidRPr="00714B4B">
              <w:rPr>
                <w:b w:val="0"/>
                <w:sz w:val="24"/>
                <w:szCs w:val="24"/>
              </w:rPr>
              <w:t>Защита гражданского населения в ходе вооруженного конфликта</w:t>
            </w:r>
          </w:p>
          <w:p w:rsidR="00714B4B" w:rsidRPr="00714B4B" w:rsidRDefault="00714B4B" w:rsidP="00714B4B">
            <w:pPr>
              <w:pStyle w:val="10"/>
              <w:widowControl/>
              <w:shd w:val="clear" w:color="auto" w:fill="auto"/>
              <w:spacing w:after="0" w:line="240" w:lineRule="auto"/>
              <w:ind w:firstLine="313"/>
              <w:jc w:val="left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714B4B">
              <w:rPr>
                <w:b w:val="0"/>
                <w:sz w:val="24"/>
                <w:szCs w:val="24"/>
              </w:rPr>
              <w:t>Защита гражданских объектов в ходе вооруженного конфликта</w:t>
            </w:r>
          </w:p>
          <w:p w:rsidR="00714B4B" w:rsidRPr="00714B4B" w:rsidRDefault="00714B4B" w:rsidP="00714B4B">
            <w:pPr>
              <w:pStyle w:val="10"/>
              <w:widowControl/>
              <w:shd w:val="clear" w:color="auto" w:fill="auto"/>
              <w:spacing w:after="0" w:line="240" w:lineRule="auto"/>
              <w:ind w:firstLine="313"/>
              <w:jc w:val="left"/>
              <w:outlineLvl w:val="9"/>
              <w:rPr>
                <w:b w:val="0"/>
                <w:bCs w:val="0"/>
                <w:sz w:val="24"/>
                <w:szCs w:val="24"/>
              </w:rPr>
            </w:pPr>
            <w:r w:rsidRPr="00714B4B">
              <w:rPr>
                <w:b w:val="0"/>
                <w:sz w:val="24"/>
                <w:szCs w:val="24"/>
              </w:rPr>
              <w:t>Защита раненых, больных и лиц, потерпевших кораблекрушение, в ходе вооруженного конфликта</w:t>
            </w:r>
          </w:p>
          <w:p w:rsidR="00714B4B" w:rsidRPr="00714B4B" w:rsidRDefault="00714B4B" w:rsidP="00714B4B">
            <w:pPr>
              <w:pStyle w:val="10"/>
              <w:widowControl/>
              <w:shd w:val="clear" w:color="auto" w:fill="auto"/>
              <w:spacing w:after="0" w:line="240" w:lineRule="auto"/>
              <w:ind w:firstLine="313"/>
              <w:jc w:val="left"/>
              <w:outlineLvl w:val="9"/>
              <w:rPr>
                <w:sz w:val="24"/>
                <w:szCs w:val="24"/>
              </w:rPr>
            </w:pPr>
            <w:r w:rsidRPr="00714B4B">
              <w:rPr>
                <w:b w:val="0"/>
                <w:sz w:val="24"/>
                <w:szCs w:val="24"/>
              </w:rPr>
              <w:t>Ответственность за нарушение положений международного гуманитарного права</w:t>
            </w:r>
          </w:p>
          <w:p w:rsidR="00714B4B" w:rsidRPr="00714B4B" w:rsidRDefault="00714B4B" w:rsidP="00714B4B">
            <w:pPr>
              <w:ind w:firstLine="313"/>
            </w:pPr>
            <w:r w:rsidRPr="00714B4B">
              <w:t>Имплементация международного гуманитарного права</w:t>
            </w:r>
          </w:p>
          <w:p w:rsidR="00F851E5" w:rsidRPr="00714B4B" w:rsidRDefault="00714B4B" w:rsidP="00714B4B">
            <w:pPr>
              <w:ind w:firstLine="313"/>
            </w:pPr>
            <w:r w:rsidRPr="00714B4B">
              <w:t>Международный комитет Красного Креста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4B" w:rsidRPr="00714B4B" w:rsidRDefault="00714B4B" w:rsidP="00714B4B">
            <w:pPr>
              <w:pStyle w:val="a9"/>
              <w:spacing w:after="0"/>
              <w:ind w:firstLine="455"/>
              <w:jc w:val="both"/>
              <w:rPr>
                <w:iCs/>
                <w:sz w:val="24"/>
                <w:szCs w:val="24"/>
              </w:rPr>
            </w:pPr>
            <w:r w:rsidRPr="00714B4B">
              <w:rPr>
                <w:iCs/>
                <w:sz w:val="24"/>
                <w:szCs w:val="24"/>
              </w:rPr>
              <w:t>Ильина, М.В. Международное гуманитарное право и СМИ: учебное пособие для вузов / М.В.Ильина. – М.: Издательство Юрайт, 2020. – 95 с.</w:t>
            </w:r>
          </w:p>
          <w:p w:rsidR="00714B4B" w:rsidRPr="00714B4B" w:rsidRDefault="00714B4B" w:rsidP="00714B4B">
            <w:pPr>
              <w:pStyle w:val="a9"/>
              <w:spacing w:after="0"/>
              <w:ind w:firstLine="455"/>
              <w:jc w:val="both"/>
              <w:rPr>
                <w:iCs/>
                <w:sz w:val="24"/>
                <w:szCs w:val="24"/>
              </w:rPr>
            </w:pPr>
            <w:r w:rsidRPr="00714B4B">
              <w:rPr>
                <w:iCs/>
                <w:sz w:val="24"/>
                <w:szCs w:val="24"/>
              </w:rPr>
              <w:t xml:space="preserve">Международное гуманитарное право: война, память, справедливость (юридические и исторические аспекты): учебное пособие для вузов / Л.А.Лазутин [и др.]; под ред. Л.А.Лазутина, М.А.Лихачева. – М.: Издательство Юрайт, 2020. – 312 с. </w:t>
            </w:r>
          </w:p>
          <w:p w:rsidR="005B1EC8" w:rsidRPr="00714B4B" w:rsidRDefault="00714B4B" w:rsidP="00714B4B">
            <w:pPr>
              <w:pStyle w:val="a9"/>
              <w:spacing w:after="0"/>
              <w:ind w:firstLine="455"/>
              <w:jc w:val="both"/>
              <w:rPr>
                <w:iCs/>
                <w:sz w:val="24"/>
                <w:szCs w:val="24"/>
              </w:rPr>
            </w:pPr>
            <w:r w:rsidRPr="00714B4B">
              <w:rPr>
                <w:iCs/>
                <w:sz w:val="24"/>
                <w:szCs w:val="24"/>
              </w:rPr>
              <w:t>Международное право. Мирное разрешение споров: учебное пособие для бакалавриата и магистратур / А.Х.Абашидзе [и др.]; под ред. А.Х.Абашидзе, А.М.Солнцева. – М.: Юрайт, 2019. – 222 с.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270AC"/>
    <w:multiLevelType w:val="hybridMultilevel"/>
    <w:tmpl w:val="B2F4E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2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16B6A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14B4B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275B0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63C12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character" w:customStyle="1" w:styleId="1">
    <w:name w:val="Заголовок №1_"/>
    <w:basedOn w:val="a0"/>
    <w:link w:val="10"/>
    <w:rsid w:val="00714B4B"/>
    <w:rPr>
      <w:b/>
      <w:bCs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714B4B"/>
    <w:pPr>
      <w:widowControl w:val="0"/>
      <w:shd w:val="clear" w:color="auto" w:fill="FFFFFF"/>
      <w:spacing w:after="360" w:line="0" w:lineRule="atLeast"/>
      <w:jc w:val="center"/>
      <w:outlineLvl w:val="0"/>
    </w:pPr>
    <w:rPr>
      <w:b/>
      <w:bCs/>
      <w:sz w:val="18"/>
      <w:szCs w:val="18"/>
    </w:rPr>
  </w:style>
  <w:style w:type="paragraph" w:styleId="a9">
    <w:name w:val="Body Text"/>
    <w:basedOn w:val="a"/>
    <w:link w:val="aa"/>
    <w:unhideWhenUsed/>
    <w:rsid w:val="00714B4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714B4B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48D3A-5DA5-427C-9705-4CED6A3D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2023-09-13T13:52:00Z</dcterms:created>
  <dcterms:modified xsi:type="dcterms:W3CDTF">2023-09-13T13:52:00Z</dcterms:modified>
</cp:coreProperties>
</file>